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2DD8CBCB" w14:textId="73AD12AC" w:rsidR="007F74F6" w:rsidRPr="007E5908" w:rsidRDefault="006C742D" w:rsidP="007F74F6">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 </w:t>
      </w:r>
      <w:bookmarkStart w:id="1" w:name="_Hlk147906861"/>
      <w:r w:rsidR="007F74F6" w:rsidRPr="007E5908">
        <w:rPr>
          <w:rFonts w:ascii="Times New Roman" w:hAnsi="Times New Roman"/>
          <w:b/>
          <w:bCs/>
          <w:kern w:val="32"/>
          <w:sz w:val="24"/>
          <w:szCs w:val="24"/>
          <w:lang w:eastAsia="x-none"/>
        </w:rPr>
        <w:t xml:space="preserve">специальности </w:t>
      </w:r>
      <w:r w:rsidR="007F74F6" w:rsidRPr="007E5908">
        <w:rPr>
          <w:rFonts w:ascii="Times New Roman" w:hAnsi="Times New Roman"/>
          <w:b/>
          <w:bCs/>
          <w:kern w:val="32"/>
          <w:sz w:val="24"/>
          <w:szCs w:val="24"/>
          <w:lang w:eastAsia="x-none"/>
        </w:rPr>
        <w:br/>
      </w:r>
      <w:bookmarkEnd w:id="1"/>
      <w:r w:rsidR="007F74F6" w:rsidRPr="007E5908">
        <w:rPr>
          <w:rFonts w:ascii="Times New Roman" w:hAnsi="Times New Roman"/>
          <w:b/>
          <w:bCs/>
          <w:kern w:val="32"/>
          <w:sz w:val="24"/>
          <w:szCs w:val="24"/>
          <w:lang w:eastAsia="x-none"/>
        </w:rPr>
        <w:t>3</w:t>
      </w:r>
      <w:r w:rsidR="000B7B7C">
        <w:rPr>
          <w:rFonts w:ascii="Times New Roman" w:hAnsi="Times New Roman"/>
          <w:b/>
          <w:bCs/>
          <w:kern w:val="32"/>
          <w:sz w:val="24"/>
          <w:szCs w:val="24"/>
          <w:lang w:eastAsia="x-none"/>
        </w:rPr>
        <w:t>1</w:t>
      </w:r>
      <w:r w:rsidR="007F74F6" w:rsidRPr="007E5908">
        <w:rPr>
          <w:rFonts w:ascii="Times New Roman" w:hAnsi="Times New Roman"/>
          <w:b/>
          <w:bCs/>
          <w:kern w:val="32"/>
          <w:sz w:val="24"/>
          <w:szCs w:val="24"/>
          <w:lang w:eastAsia="x-none"/>
        </w:rPr>
        <w:t>.02.</w:t>
      </w:r>
      <w:r w:rsidR="007F74F6">
        <w:rPr>
          <w:rFonts w:ascii="Times New Roman" w:hAnsi="Times New Roman"/>
          <w:b/>
          <w:bCs/>
          <w:kern w:val="32"/>
          <w:sz w:val="24"/>
          <w:szCs w:val="24"/>
          <w:lang w:eastAsia="x-none"/>
        </w:rPr>
        <w:t>0</w:t>
      </w:r>
      <w:r w:rsidR="008A702C">
        <w:rPr>
          <w:rFonts w:ascii="Times New Roman" w:hAnsi="Times New Roman"/>
          <w:b/>
          <w:bCs/>
          <w:kern w:val="32"/>
          <w:sz w:val="24"/>
          <w:szCs w:val="24"/>
          <w:lang w:eastAsia="x-none"/>
        </w:rPr>
        <w:t>2</w:t>
      </w:r>
      <w:r w:rsidR="007F74F6" w:rsidRPr="007E5908">
        <w:rPr>
          <w:rFonts w:ascii="Times New Roman" w:hAnsi="Times New Roman"/>
          <w:b/>
          <w:bCs/>
          <w:kern w:val="32"/>
          <w:sz w:val="24"/>
          <w:szCs w:val="24"/>
          <w:lang w:eastAsia="x-none"/>
        </w:rPr>
        <w:t xml:space="preserve"> </w:t>
      </w:r>
      <w:r w:rsidR="000B7B7C">
        <w:rPr>
          <w:rFonts w:ascii="Times New Roman" w:hAnsi="Times New Roman"/>
          <w:b/>
          <w:bCs/>
          <w:kern w:val="32"/>
          <w:sz w:val="24"/>
          <w:szCs w:val="24"/>
          <w:lang w:eastAsia="x-none"/>
        </w:rPr>
        <w:t>Акушерское дело</w:t>
      </w:r>
    </w:p>
    <w:p w14:paraId="70B3FC20" w14:textId="710EEEC7" w:rsidR="006C742D" w:rsidRDefault="006C742D" w:rsidP="006C742D">
      <w:pPr>
        <w:keepNext/>
        <w:jc w:val="right"/>
        <w:outlineLvl w:val="0"/>
        <w:rPr>
          <w:rFonts w:ascii="Times New Roman" w:hAnsi="Times New Roman"/>
          <w:b/>
          <w:bCs/>
          <w:kern w:val="32"/>
          <w:sz w:val="24"/>
          <w:szCs w:val="24"/>
          <w:lang w:eastAsia="x-none"/>
        </w:rPr>
      </w:pP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689CA4E" w14:textId="77777777" w:rsidR="00EC453E" w:rsidRPr="00776A78" w:rsidRDefault="00EC453E" w:rsidP="00EC453E">
      <w:pPr>
        <w:spacing w:after="5" w:line="265" w:lineRule="auto"/>
        <w:ind w:left="154" w:right="173" w:hanging="10"/>
        <w:jc w:val="center"/>
        <w:rPr>
          <w:rFonts w:ascii="Times New Roman" w:hAnsi="Times New Roman"/>
          <w:sz w:val="24"/>
          <w:szCs w:val="24"/>
          <w:lang w:eastAsia="en-US"/>
        </w:rPr>
      </w:pPr>
      <w:r w:rsidRPr="00776A78">
        <w:rPr>
          <w:rFonts w:ascii="Times New Roman" w:hAnsi="Times New Roman"/>
          <w:sz w:val="24"/>
          <w:szCs w:val="24"/>
        </w:rPr>
        <w:t xml:space="preserve">Примерная рабочая программа воспитания разрабатывается </w:t>
      </w:r>
      <w:r w:rsidRPr="00776A78">
        <w:rPr>
          <w:rFonts w:ascii="Times New Roman" w:hAnsi="Times New Roman"/>
          <w:sz w:val="24"/>
          <w:szCs w:val="24"/>
        </w:rPr>
        <w:br/>
        <w:t xml:space="preserve">на основе примерной программы воспитания по </w:t>
      </w:r>
      <w:r>
        <w:rPr>
          <w:rFonts w:ascii="Times New Roman" w:hAnsi="Times New Roman"/>
          <w:sz w:val="24"/>
          <w:szCs w:val="24"/>
        </w:rPr>
        <w:t>3</w:t>
      </w:r>
      <w:r w:rsidRPr="004547B4">
        <w:rPr>
          <w:rFonts w:ascii="Times New Roman" w:hAnsi="Times New Roman"/>
          <w:sz w:val="24"/>
          <w:szCs w:val="24"/>
        </w:rPr>
        <w:t xml:space="preserve">1.00.00 </w:t>
      </w:r>
      <w:r>
        <w:rPr>
          <w:rFonts w:ascii="Times New Roman" w:hAnsi="Times New Roman"/>
          <w:sz w:val="24"/>
          <w:szCs w:val="24"/>
        </w:rPr>
        <w:t>Клиническая медицина</w:t>
      </w:r>
      <w:r w:rsidRPr="00776A78">
        <w:rPr>
          <w:rFonts w:ascii="Times New Roman" w:hAnsi="Times New Roman"/>
          <w:sz w:val="24"/>
          <w:szCs w:val="24"/>
        </w:rPr>
        <w:t xml:space="preserve">, </w:t>
      </w:r>
      <w:r w:rsidRPr="00776A78">
        <w:rPr>
          <w:rFonts w:ascii="Times New Roman" w:hAnsi="Times New Roman"/>
          <w:sz w:val="24"/>
          <w:szCs w:val="24"/>
        </w:rPr>
        <w:br/>
        <w:t>одобренной р</w:t>
      </w:r>
      <w:r w:rsidRPr="00776A78">
        <w:rPr>
          <w:rFonts w:ascii="Times New Roman" w:hAnsi="Times New Roman"/>
          <w:sz w:val="24"/>
          <w:szCs w:val="24"/>
          <w:lang w:eastAsia="en-US"/>
        </w:rPr>
        <w:t xml:space="preserve">ешением ФУМО СПО Протокол от </w:t>
      </w:r>
      <w:r w:rsidRPr="003336A2">
        <w:rPr>
          <w:rFonts w:ascii="Times New Roman" w:hAnsi="Times New Roman"/>
          <w:sz w:val="24"/>
          <w:szCs w:val="24"/>
          <w:lang w:eastAsia="en-US"/>
        </w:rPr>
        <w:t>1</w:t>
      </w:r>
      <w:r>
        <w:rPr>
          <w:rFonts w:ascii="Times New Roman" w:hAnsi="Times New Roman"/>
          <w:sz w:val="24"/>
          <w:szCs w:val="24"/>
          <w:lang w:eastAsia="en-US"/>
        </w:rPr>
        <w:t>0</w:t>
      </w:r>
      <w:r w:rsidRPr="003336A2">
        <w:rPr>
          <w:rFonts w:ascii="Times New Roman" w:hAnsi="Times New Roman"/>
          <w:sz w:val="24"/>
          <w:szCs w:val="24"/>
          <w:lang w:eastAsia="en-US"/>
        </w:rPr>
        <w:t xml:space="preserve">.08.2023 № </w:t>
      </w:r>
      <w:r>
        <w:rPr>
          <w:rFonts w:ascii="Times New Roman" w:hAnsi="Times New Roman"/>
          <w:sz w:val="24"/>
          <w:szCs w:val="24"/>
          <w:lang w:eastAsia="en-US"/>
        </w:rPr>
        <w:t>17</w:t>
      </w:r>
      <w:r w:rsidRPr="003336A2">
        <w:rPr>
          <w:rFonts w:ascii="Times New Roman" w:hAnsi="Times New Roman"/>
          <w:sz w:val="24"/>
          <w:szCs w:val="24"/>
          <w:lang w:eastAsia="en-US"/>
        </w:rPr>
        <w:t xml:space="preserve"> </w:t>
      </w:r>
      <w:r w:rsidRPr="00776A78">
        <w:rPr>
          <w:rFonts w:ascii="Times New Roman" w:hAnsi="Times New Roman"/>
          <w:sz w:val="24"/>
          <w:szCs w:val="24"/>
        </w:rPr>
        <w:t>и размещенной в реестре ПОП-П</w:t>
      </w: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4C9E2A42"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7F74F6">
        <w:rPr>
          <w:rFonts w:ascii="Times New Roman" w:hAnsi="Times New Roman"/>
          <w:b/>
          <w:color w:val="000000"/>
          <w:sz w:val="24"/>
          <w:lang w:eastAsia="en-US"/>
        </w:rPr>
        <w:t>4</w:t>
      </w:r>
      <w:r w:rsidR="009D16CD" w:rsidRPr="009D16CD">
        <w:rPr>
          <w:rFonts w:ascii="Times New Roman" w:hAnsi="Times New Roman"/>
          <w:b/>
          <w:color w:val="000000"/>
          <w:sz w:val="24"/>
          <w:lang w:eastAsia="en-US"/>
        </w:rPr>
        <w:t xml:space="preserve"> г.</w:t>
      </w:r>
    </w:p>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p w14:paraId="729FF3A7" w14:textId="6AC80176" w:rsidR="00330651" w:rsidRPr="007F74F6" w:rsidRDefault="00330651" w:rsidP="006C742D">
      <w:pPr>
        <w:spacing w:after="0"/>
        <w:ind w:firstLine="709"/>
        <w:jc w:val="both"/>
        <w:rPr>
          <w:rFonts w:ascii="Times New Roman" w:hAnsi="Times New Roman"/>
          <w:bCs/>
          <w:sz w:val="24"/>
          <w:szCs w:val="24"/>
        </w:rPr>
      </w:pPr>
      <w:r w:rsidRPr="007F74F6">
        <w:rPr>
          <w:rFonts w:ascii="Times New Roman" w:hAnsi="Times New Roman"/>
          <w:bCs/>
          <w:sz w:val="24"/>
          <w:szCs w:val="24"/>
        </w:rPr>
        <w:lastRenderedPageBreak/>
        <w:t xml:space="preserve">Примерная рабочая программа воспитания по специальности является приложением </w:t>
      </w:r>
      <w:r w:rsidR="006C742D" w:rsidRPr="007F74F6">
        <w:rPr>
          <w:rFonts w:ascii="Times New Roman" w:hAnsi="Times New Roman"/>
          <w:bCs/>
          <w:sz w:val="24"/>
          <w:szCs w:val="24"/>
        </w:rPr>
        <w:t xml:space="preserve">2 </w:t>
      </w:r>
      <w:r w:rsidRPr="007F74F6">
        <w:rPr>
          <w:rFonts w:ascii="Times New Roman" w:hAnsi="Times New Roman"/>
          <w:bCs/>
          <w:sz w:val="24"/>
          <w:szCs w:val="24"/>
        </w:rPr>
        <w:t>к примерной рабочей программе воспитания образовательной организации, реализующей программы СПО. Примерная рабочая программа воспитания по профессии/специальности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профессии/специальности.</w:t>
      </w:r>
    </w:p>
    <w:p w14:paraId="7D534F84" w14:textId="77777777" w:rsidR="006C742D" w:rsidRPr="006C742D" w:rsidRDefault="006C742D" w:rsidP="006C742D">
      <w:pPr>
        <w:spacing w:after="0"/>
        <w:ind w:firstLine="709"/>
        <w:jc w:val="both"/>
        <w:rPr>
          <w:rFonts w:ascii="Times New Roman" w:hAnsi="Times New Roman"/>
          <w:color w:val="000000"/>
          <w:sz w:val="24"/>
          <w:lang w:eastAsia="en-US"/>
        </w:rPr>
      </w:pPr>
    </w:p>
    <w:p w14:paraId="001E72EB" w14:textId="77777777" w:rsidR="00FB6B37" w:rsidRPr="006C742D" w:rsidRDefault="00FB6B37" w:rsidP="006C742D">
      <w:pPr>
        <w:pStyle w:val="1"/>
      </w:pPr>
      <w:r w:rsidRPr="006C742D">
        <w:t>РАЗДЕЛ 1. ЦЕЛЕВОЙ</w:t>
      </w:r>
    </w:p>
    <w:p w14:paraId="2B2B4D81" w14:textId="77777777" w:rsidR="00FB6B37" w:rsidRPr="006C742D" w:rsidRDefault="00FB6B37" w:rsidP="006C742D">
      <w:pPr>
        <w:pStyle w:val="afffffe"/>
      </w:pPr>
      <w:r w:rsidRPr="006C742D">
        <w:t xml:space="preserve">1.3. Целевые ориентиры воспитания </w:t>
      </w:r>
    </w:p>
    <w:p w14:paraId="3749272E" w14:textId="40B5CE91" w:rsidR="00FB6B37" w:rsidRPr="007F74F6" w:rsidRDefault="00FB6B37" w:rsidP="006C742D">
      <w:pPr>
        <w:spacing w:after="0"/>
        <w:ind w:firstLine="709"/>
        <w:jc w:val="both"/>
        <w:rPr>
          <w:rFonts w:ascii="Times New Roman" w:hAnsi="Times New Roman"/>
          <w:bCs/>
          <w:sz w:val="24"/>
          <w:szCs w:val="24"/>
        </w:rPr>
      </w:pPr>
      <w:r w:rsidRPr="007F74F6">
        <w:rPr>
          <w:rFonts w:ascii="Times New Roman" w:hAnsi="Times New Roman"/>
          <w:bCs/>
          <w:sz w:val="24"/>
          <w:szCs w:val="24"/>
        </w:rPr>
        <w:t>Вариативные целевые ориентиры результатов воспитания формируются разработчиками самостоятельно с учетом ФГОС СПО по специальности</w:t>
      </w:r>
      <w:r w:rsidR="00E355BC" w:rsidRPr="007F74F6">
        <w:rPr>
          <w:rFonts w:ascii="Times New Roman" w:hAnsi="Times New Roman"/>
          <w:bCs/>
          <w:sz w:val="24"/>
          <w:szCs w:val="24"/>
        </w:rPr>
        <w:t>.</w:t>
      </w:r>
      <w:r w:rsidR="009335A6" w:rsidRPr="007F74F6">
        <w:rPr>
          <w:rFonts w:ascii="Times New Roman" w:hAnsi="Times New Roman"/>
          <w:bCs/>
          <w:sz w:val="24"/>
          <w:szCs w:val="24"/>
        </w:rPr>
        <w:t xml:space="preserve"> </w:t>
      </w:r>
    </w:p>
    <w:p w14:paraId="0C70E55C" w14:textId="77777777" w:rsidR="00FB6B37" w:rsidRPr="007F74F6" w:rsidRDefault="00FB6B37" w:rsidP="006C742D">
      <w:pPr>
        <w:spacing w:after="0"/>
        <w:ind w:firstLine="709"/>
        <w:jc w:val="both"/>
        <w:rPr>
          <w:rFonts w:ascii="Times New Roman" w:hAnsi="Times New Roman"/>
          <w:bCs/>
          <w:sz w:val="24"/>
          <w:szCs w:val="24"/>
        </w:rPr>
      </w:pPr>
      <w:r w:rsidRPr="007F74F6">
        <w:rPr>
          <w:rFonts w:ascii="Times New Roman" w:hAnsi="Times New Roman"/>
          <w:b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77777777"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отражающие специфику профессии/</w:t>
            </w:r>
            <w:r w:rsidR="00923CC7">
              <w:rPr>
                <w:rFonts w:ascii="Times New Roman" w:hAnsi="Times New Roman"/>
                <w:b/>
                <w:sz w:val="24"/>
                <w:szCs w:val="24"/>
              </w:rPr>
              <w:t>специальности</w:t>
            </w:r>
            <w:r>
              <w:rPr>
                <w:rFonts w:ascii="Times New Roman" w:hAnsi="Times New Roman"/>
                <w:b/>
                <w:sz w:val="24"/>
                <w:szCs w:val="24"/>
              </w:rPr>
              <w:t xml:space="preserve"> </w:t>
            </w:r>
          </w:p>
        </w:tc>
      </w:tr>
      <w:tr w:rsidR="00B963E4"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19C26725"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A651CB" w:rsidRPr="007F74F6">
              <w:rPr>
                <w:rFonts w:ascii="Times New Roman" w:hAnsi="Times New Roman"/>
                <w:bCs/>
                <w:sz w:val="24"/>
                <w:szCs w:val="24"/>
                <w:lang w:eastAsia="en-US"/>
              </w:rPr>
              <w:t>специальности</w:t>
            </w:r>
            <w:r w:rsidR="00A651CB">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E00390"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Pr="007C19C8">
              <w:rPr>
                <w:rFonts w:ascii="Times New Roman" w:hAnsi="Times New Roman"/>
                <w:bCs/>
                <w:i/>
                <w:iCs/>
                <w:sz w:val="24"/>
                <w:szCs w:val="24"/>
                <w:lang w:eastAsia="en-US"/>
              </w:rPr>
              <w:t>(местоположение ПОО, субъект РФ)</w:t>
            </w:r>
          </w:p>
        </w:tc>
      </w:tr>
      <w:tr w:rsidR="00B963E4"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51FBC172"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561F3C" w:rsidRPr="007F74F6">
              <w:rPr>
                <w:rFonts w:ascii="Times New Roman" w:hAnsi="Times New Roman"/>
                <w:bCs/>
                <w:sz w:val="24"/>
                <w:szCs w:val="24"/>
                <w:lang w:eastAsia="en-US"/>
              </w:rPr>
              <w:t>специальност</w:t>
            </w:r>
            <w:r w:rsidR="00561F3C" w:rsidRPr="00BD02FF">
              <w:rPr>
                <w:rFonts w:ascii="Times New Roman" w:hAnsi="Times New Roman"/>
                <w:bCs/>
                <w:i/>
                <w:iCs/>
                <w:sz w:val="24"/>
                <w:szCs w:val="24"/>
                <w:lang w:eastAsia="en-US"/>
              </w:rPr>
              <w:t>ь</w:t>
            </w:r>
          </w:p>
        </w:tc>
      </w:tr>
      <w:tr w:rsidR="00B963E4"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2C4FBE6B"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0731A4" w:rsidRPr="007F74F6">
              <w:rPr>
                <w:rFonts w:ascii="Times New Roman" w:hAnsi="Times New Roman"/>
                <w:bCs/>
                <w:sz w:val="24"/>
                <w:szCs w:val="24"/>
                <w:lang w:eastAsia="en-US"/>
              </w:rPr>
              <w:t>специальности,</w:t>
            </w:r>
            <w:r w:rsidR="000731A4" w:rsidRPr="00E00390">
              <w:rPr>
                <w:rFonts w:ascii="Times New Roman" w:hAnsi="Times New Roman"/>
                <w:bCs/>
                <w:sz w:val="24"/>
                <w:szCs w:val="24"/>
                <w:lang w:eastAsia="en-US"/>
              </w:rPr>
              <w:t xml:space="preserve"> знающий и соблюдающий правила и нормы профессиональной этики</w:t>
            </w:r>
          </w:p>
        </w:tc>
      </w:tr>
      <w:tr w:rsidR="00B963E4"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0A48E830"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Pr="007F74F6">
              <w:rPr>
                <w:rFonts w:ascii="Times New Roman" w:hAnsi="Times New Roman"/>
                <w:bCs/>
                <w:sz w:val="24"/>
                <w:szCs w:val="24"/>
                <w:lang w:eastAsia="en-US"/>
              </w:rPr>
              <w:t>специальности</w:t>
            </w:r>
          </w:p>
        </w:tc>
      </w:tr>
      <w:tr w:rsidR="007C19C8"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2A0040B2"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9B5071" w:rsidRPr="007F74F6">
              <w:rPr>
                <w:rFonts w:ascii="Times New Roman" w:hAnsi="Times New Roman"/>
                <w:bCs/>
                <w:sz w:val="24"/>
                <w:szCs w:val="24"/>
                <w:lang w:eastAsia="en-US"/>
              </w:rPr>
              <w:t>специальности</w:t>
            </w:r>
          </w:p>
        </w:tc>
      </w:tr>
      <w:tr w:rsidR="00B963E4"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66BEBC89"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9B5071" w:rsidRPr="007F74F6">
              <w:rPr>
                <w:rFonts w:ascii="Times New Roman" w:hAnsi="Times New Roman"/>
                <w:bCs/>
                <w:sz w:val="24"/>
                <w:szCs w:val="24"/>
                <w:lang w:eastAsia="en-US"/>
              </w:rPr>
              <w:t>специальности</w:t>
            </w:r>
            <w:r w:rsidR="00E41167" w:rsidRPr="007F74F6">
              <w:rPr>
                <w:rFonts w:ascii="Times New Roman" w:hAnsi="Times New Roman"/>
                <w:bCs/>
                <w:sz w:val="24"/>
                <w:szCs w:val="24"/>
                <w:lang w:eastAsia="en-US"/>
              </w:rPr>
              <w:t>,</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21207A" w14:paraId="534AF0C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B963E4"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6B499056" w:rsidR="003D509A" w:rsidRPr="00747754" w:rsidRDefault="00BD02FF" w:rsidP="006C742D">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 xml:space="preserve">мероприятиях, конкурсах в рамках профессиональной направленности </w:t>
            </w:r>
            <w:r w:rsidR="000B7B7C" w:rsidRPr="000B7B7C">
              <w:rPr>
                <w:rFonts w:ascii="Times New Roman" w:hAnsi="Times New Roman"/>
                <w:bCs/>
                <w:sz w:val="24"/>
                <w:szCs w:val="24"/>
                <w:lang w:eastAsia="en-US"/>
              </w:rPr>
              <w:t xml:space="preserve">по </w:t>
            </w:r>
            <w:r w:rsidR="00E00390" w:rsidRPr="000B7B7C">
              <w:rPr>
                <w:rFonts w:ascii="Times New Roman" w:hAnsi="Times New Roman"/>
                <w:bCs/>
                <w:sz w:val="24"/>
                <w:szCs w:val="24"/>
                <w:lang w:eastAsia="en-US"/>
              </w:rPr>
              <w:t>специальности</w:t>
            </w:r>
          </w:p>
        </w:tc>
      </w:tr>
      <w:tr w:rsidR="0021207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Default="003801C0" w:rsidP="006C742D">
            <w:pPr>
              <w:numPr>
                <w:ilvl w:val="0"/>
                <w:numId w:val="8"/>
              </w:numPr>
              <w:spacing w:after="0" w:line="288" w:lineRule="auto"/>
              <w:ind w:left="0" w:firstLine="0"/>
              <w:jc w:val="both"/>
              <w:outlineLvl w:val="0"/>
            </w:pPr>
            <w:r>
              <w:rPr>
                <w:rFonts w:ascii="Times New Roman" w:hAnsi="Times New Roman"/>
                <w:bCs/>
                <w:sz w:val="24"/>
                <w:szCs w:val="24"/>
                <w:lang w:eastAsia="en-US"/>
              </w:rPr>
              <w:t>…</w:t>
            </w:r>
          </w:p>
        </w:tc>
      </w:tr>
      <w:tr w:rsidR="0021207A" w14:paraId="3AE9B9C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Default="0021207A" w:rsidP="006C742D">
            <w:pPr>
              <w:numPr>
                <w:ilvl w:val="0"/>
                <w:numId w:val="8"/>
              </w:numPr>
              <w:spacing w:after="0" w:line="288" w:lineRule="auto"/>
              <w:ind w:left="0" w:firstLine="0"/>
              <w:jc w:val="both"/>
              <w:outlineLvl w:val="0"/>
            </w:pPr>
            <w:r w:rsidRPr="0021207A">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77777777" w:rsidR="00FB6B37" w:rsidRPr="00097FAA" w:rsidRDefault="00FB6B37" w:rsidP="006C742D">
      <w:pPr>
        <w:pStyle w:val="afffffe"/>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по профессии/специальности</w:t>
      </w:r>
      <w:r w:rsidRPr="00097FAA">
        <w:rPr>
          <w:color w:val="FFFFFF"/>
          <w:vertAlign w:val="superscript"/>
        </w:rPr>
        <w:t>*</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77777777" w:rsidR="001A2343" w:rsidRPr="00800CB6" w:rsidRDefault="001A2343" w:rsidP="001C781E">
            <w:pPr>
              <w:spacing w:after="0" w:line="288" w:lineRule="auto"/>
              <w:jc w:val="both"/>
              <w:outlineLvl w:val="0"/>
              <w:rPr>
                <w:rFonts w:ascii="Times New Roman" w:hAnsi="Times New Roman"/>
                <w:bCs/>
                <w:i/>
                <w:iCs/>
                <w:sz w:val="24"/>
                <w:szCs w:val="24"/>
                <w:lang w:eastAsia="en-US"/>
              </w:rPr>
            </w:pPr>
          </w:p>
        </w:tc>
      </w:tr>
      <w:tr w:rsidR="0021207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21207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E8254E"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77777777" w:rsidR="00E8254E" w:rsidRPr="0021207A" w:rsidRDefault="00E8254E" w:rsidP="001C781E">
            <w:pPr>
              <w:spacing w:after="0" w:line="288" w:lineRule="auto"/>
              <w:jc w:val="both"/>
              <w:outlineLvl w:val="0"/>
              <w:rPr>
                <w:rFonts w:ascii="Times New Roman" w:hAnsi="Times New Roman"/>
                <w:bCs/>
                <w:sz w:val="24"/>
                <w:szCs w:val="24"/>
                <w:lang w:eastAsia="en-US"/>
              </w:rPr>
            </w:pPr>
          </w:p>
        </w:tc>
      </w:tr>
      <w:tr w:rsidR="0021207A" w14:paraId="343FAA57"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94BDBD" w14:textId="77777777" w:rsidR="0021207A" w:rsidRDefault="0021207A" w:rsidP="001C781E">
            <w:pPr>
              <w:spacing w:after="0" w:line="288" w:lineRule="auto"/>
              <w:jc w:val="both"/>
              <w:outlineLvl w:val="0"/>
              <w:rPr>
                <w:rFonts w:ascii="Times New Roman" w:hAnsi="Times New Roman"/>
                <w:sz w:val="24"/>
                <w:szCs w:val="24"/>
              </w:rPr>
            </w:pP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2ED5A1B4"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7F74F6">
              <w:rPr>
                <w:rFonts w:ascii="Times New Roman" w:hAnsi="Times New Roman"/>
                <w:bCs/>
                <w:sz w:val="24"/>
                <w:szCs w:val="24"/>
                <w:lang w:eastAsia="en-US"/>
              </w:rPr>
              <w:t>специальности</w:t>
            </w:r>
          </w:p>
        </w:tc>
      </w:tr>
    </w:tbl>
    <w:p w14:paraId="32CFDCF1" w14:textId="77777777" w:rsidR="006C742D" w:rsidRDefault="006C742D" w:rsidP="00965FC3">
      <w:pPr>
        <w:tabs>
          <w:tab w:val="left" w:pos="851"/>
        </w:tabs>
        <w:spacing w:after="0" w:line="360" w:lineRule="auto"/>
        <w:rPr>
          <w:rFonts w:ascii="Times New Roman" w:hAnsi="Times New Roman"/>
          <w:b/>
          <w:sz w:val="24"/>
          <w:szCs w:val="24"/>
        </w:rPr>
      </w:pPr>
    </w:p>
    <w:p w14:paraId="6B5BD2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54A9392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DE675C" w:rsidRPr="0021207A">
              <w:rPr>
                <w:rFonts w:ascii="Times New Roman" w:hAnsi="Times New Roman"/>
                <w:bCs/>
                <w:sz w:val="24"/>
                <w:szCs w:val="24"/>
                <w:lang w:eastAsia="en-US"/>
              </w:rPr>
              <w:t xml:space="preserve">в </w:t>
            </w:r>
            <w:r w:rsidR="00A4364D" w:rsidRPr="007F74F6">
              <w:rPr>
                <w:rFonts w:ascii="Times New Roman" w:hAnsi="Times New Roman"/>
                <w:bCs/>
                <w:sz w:val="24"/>
                <w:szCs w:val="24"/>
                <w:lang w:eastAsia="en-US"/>
              </w:rPr>
              <w:t>специальности</w:t>
            </w:r>
          </w:p>
        </w:tc>
      </w:tr>
      <w:tr w:rsidR="0021207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7B0260EF"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под руководством наставника социально-значимых проектов по </w:t>
            </w:r>
            <w:r w:rsidRPr="007F74F6">
              <w:rPr>
                <w:rFonts w:ascii="Times New Roman" w:hAnsi="Times New Roman"/>
                <w:bCs/>
                <w:sz w:val="24"/>
                <w:szCs w:val="24"/>
                <w:lang w:eastAsia="en-US"/>
              </w:rPr>
              <w:t>специальности</w:t>
            </w:r>
          </w:p>
        </w:tc>
      </w:tr>
    </w:tbl>
    <w:p w14:paraId="2282DA7D" w14:textId="77777777" w:rsidR="006C742D" w:rsidRDefault="006C742D" w:rsidP="00965FC3">
      <w:pPr>
        <w:tabs>
          <w:tab w:val="left" w:pos="851"/>
        </w:tabs>
        <w:spacing w:after="0" w:line="360" w:lineRule="auto"/>
        <w:rPr>
          <w:rFonts w:ascii="Times New Roman" w:hAnsi="Times New Roman"/>
          <w:b/>
          <w:sz w:val="24"/>
          <w:szCs w:val="24"/>
        </w:rPr>
      </w:pPr>
    </w:p>
    <w:p w14:paraId="1104C0A9" w14:textId="77777777" w:rsidR="002C74BD" w:rsidRPr="00965FC3"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«Основные воспитательные мероприятия по профессии/специальности</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321E915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254DB3E0"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1C781E" w:rsidRPr="007F74F6">
              <w:rPr>
                <w:rFonts w:ascii="Times New Roman" w:hAnsi="Times New Roman"/>
                <w:bCs/>
                <w:sz w:val="24"/>
                <w:szCs w:val="24"/>
                <w:lang w:eastAsia="en-US"/>
              </w:rPr>
              <w:t>специальности</w:t>
            </w:r>
          </w:p>
        </w:tc>
      </w:tr>
      <w:tr w:rsidR="00BA7E26"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11364E1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Pr="007F74F6">
              <w:rPr>
                <w:rFonts w:ascii="Times New Roman" w:hAnsi="Times New Roman"/>
                <w:bCs/>
                <w:sz w:val="24"/>
                <w:szCs w:val="24"/>
                <w:lang w:eastAsia="en-US"/>
              </w:rPr>
              <w:t>специальности</w:t>
            </w:r>
          </w:p>
        </w:tc>
      </w:tr>
    </w:tbl>
    <w:p w14:paraId="520EABCA"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7F74F6"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7216375D" w:rsidR="0045268C" w:rsidRPr="007F74F6" w:rsidRDefault="00BD02FF" w:rsidP="001C781E">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о</w:t>
            </w:r>
            <w:r w:rsidR="0045268C" w:rsidRPr="007F74F6">
              <w:rPr>
                <w:rFonts w:ascii="Times New Roman" w:hAnsi="Times New Roman"/>
                <w:bCs/>
                <w:sz w:val="24"/>
                <w:szCs w:val="24"/>
                <w:lang w:eastAsia="en-US"/>
              </w:rPr>
              <w:t>рганизация музейно-выставочного пространства, содержащего экспозиции об истории и развитии специальности</w:t>
            </w:r>
            <w:r w:rsidR="006527E4" w:rsidRPr="007F74F6">
              <w:rPr>
                <w:rFonts w:ascii="Times New Roman" w:hAnsi="Times New Roman"/>
                <w:bCs/>
                <w:sz w:val="24"/>
                <w:szCs w:val="24"/>
                <w:lang w:eastAsia="en-US"/>
              </w:rPr>
              <w:t xml:space="preserve">, </w:t>
            </w:r>
            <w:r w:rsidR="0045268C" w:rsidRPr="007F74F6">
              <w:rPr>
                <w:rFonts w:ascii="Times New Roman" w:hAnsi="Times New Roman"/>
                <w:bCs/>
                <w:sz w:val="24"/>
                <w:szCs w:val="24"/>
                <w:lang w:eastAsia="en-US"/>
              </w:rPr>
              <w:t xml:space="preserve">выдающихся деятелей производственной сферы, имеющей отношение к специальности,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1C781E" w:rsidRPr="007F74F6">
              <w:rPr>
                <w:rFonts w:ascii="Times New Roman" w:hAnsi="Times New Roman"/>
                <w:bCs/>
                <w:sz w:val="24"/>
                <w:szCs w:val="24"/>
                <w:lang w:eastAsia="en-US"/>
              </w:rPr>
              <w:t>специальности</w:t>
            </w:r>
          </w:p>
        </w:tc>
      </w:tr>
      <w:tr w:rsidR="00965FC3" w:rsidRPr="007F74F6"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5B12BDA7" w:rsidR="00965FC3" w:rsidRPr="007F74F6" w:rsidRDefault="00965FC3" w:rsidP="001C781E">
            <w:pPr>
              <w:spacing w:after="0" w:line="288" w:lineRule="auto"/>
              <w:jc w:val="both"/>
              <w:outlineLvl w:val="0"/>
              <w:rPr>
                <w:sz w:val="24"/>
                <w:szCs w:val="24"/>
              </w:rPr>
            </w:pPr>
            <w:r w:rsidRPr="007F74F6">
              <w:rPr>
                <w:rFonts w:ascii="Times New Roman" w:hAnsi="Times New Roman"/>
                <w:bCs/>
                <w:sz w:val="24"/>
                <w:szCs w:val="24"/>
                <w:lang w:eastAsia="en-US"/>
              </w:rPr>
              <w:t>размещение, поддержание, обновление на территории ПОО выставочных объектов, ассоциирующихся с</w:t>
            </w:r>
            <w:r w:rsidR="007F74F6" w:rsidRPr="007F74F6">
              <w:rPr>
                <w:rFonts w:ascii="Times New Roman" w:hAnsi="Times New Roman"/>
                <w:bCs/>
                <w:sz w:val="24"/>
                <w:szCs w:val="24"/>
                <w:lang w:eastAsia="en-US"/>
              </w:rPr>
              <w:t xml:space="preserve"> </w:t>
            </w:r>
            <w:r w:rsidRPr="007F74F6">
              <w:rPr>
                <w:rFonts w:ascii="Times New Roman" w:hAnsi="Times New Roman"/>
                <w:bCs/>
                <w:sz w:val="24"/>
                <w:szCs w:val="24"/>
                <w:lang w:eastAsia="en-US"/>
              </w:rPr>
              <w:t>специальностью</w:t>
            </w:r>
          </w:p>
        </w:tc>
      </w:tr>
    </w:tbl>
    <w:p w14:paraId="2221E508" w14:textId="77777777" w:rsidR="001C781E" w:rsidRPr="007F74F6" w:rsidRDefault="001C781E" w:rsidP="00965FC3">
      <w:pPr>
        <w:tabs>
          <w:tab w:val="left" w:pos="851"/>
        </w:tabs>
        <w:spacing w:after="0" w:line="360" w:lineRule="auto"/>
        <w:rPr>
          <w:rFonts w:ascii="Times New Roman" w:hAnsi="Times New Roman"/>
          <w:b/>
          <w:sz w:val="24"/>
          <w:szCs w:val="24"/>
        </w:rPr>
      </w:pPr>
    </w:p>
    <w:p w14:paraId="095C21E0" w14:textId="77777777" w:rsidR="002C74BD" w:rsidRPr="007F74F6" w:rsidRDefault="002C74BD" w:rsidP="00965FC3">
      <w:pPr>
        <w:tabs>
          <w:tab w:val="left" w:pos="851"/>
        </w:tabs>
        <w:spacing w:after="0" w:line="360" w:lineRule="auto"/>
        <w:rPr>
          <w:rFonts w:ascii="Times New Roman" w:hAnsi="Times New Roman"/>
          <w:b/>
          <w:sz w:val="24"/>
          <w:szCs w:val="24"/>
        </w:rPr>
      </w:pPr>
      <w:r w:rsidRPr="007F74F6">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7F74F6"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0DA34437" w:rsidR="002C74BD" w:rsidRPr="007F74F6" w:rsidRDefault="00BD02FF" w:rsidP="001C781E">
            <w:pPr>
              <w:spacing w:after="0" w:line="288" w:lineRule="auto"/>
              <w:jc w:val="both"/>
              <w:outlineLvl w:val="0"/>
              <w:rPr>
                <w:rFonts w:ascii="Times New Roman" w:hAnsi="Times New Roman"/>
                <w:sz w:val="24"/>
                <w:szCs w:val="24"/>
              </w:rPr>
            </w:pPr>
            <w:bookmarkStart w:id="2" w:name="_Hlk141700785"/>
            <w:r w:rsidRPr="007F74F6">
              <w:rPr>
                <w:rFonts w:ascii="Times New Roman" w:hAnsi="Times New Roman"/>
                <w:bCs/>
                <w:sz w:val="24"/>
                <w:szCs w:val="24"/>
                <w:lang w:eastAsia="en-US"/>
              </w:rPr>
              <w:t>п</w:t>
            </w:r>
            <w:r w:rsidR="00784A66" w:rsidRPr="007F74F6">
              <w:rPr>
                <w:rFonts w:ascii="Times New Roman" w:hAnsi="Times New Roman"/>
                <w:bCs/>
                <w:sz w:val="24"/>
                <w:szCs w:val="24"/>
                <w:lang w:eastAsia="en-US"/>
              </w:rPr>
              <w:t>рофессиональн</w:t>
            </w:r>
            <w:r w:rsidR="00785619" w:rsidRPr="007F74F6">
              <w:rPr>
                <w:rFonts w:ascii="Times New Roman" w:hAnsi="Times New Roman"/>
                <w:bCs/>
                <w:sz w:val="24"/>
                <w:szCs w:val="24"/>
                <w:lang w:eastAsia="en-US"/>
              </w:rPr>
              <w:t xml:space="preserve">ые встречи, диалоги </w:t>
            </w:r>
            <w:r w:rsidR="0045268C" w:rsidRPr="007F74F6">
              <w:rPr>
                <w:rFonts w:ascii="Times New Roman" w:hAnsi="Times New Roman"/>
                <w:bCs/>
                <w:sz w:val="24"/>
                <w:szCs w:val="24"/>
                <w:lang w:eastAsia="en-US"/>
              </w:rPr>
              <w:t>с приглашением родителей</w:t>
            </w:r>
            <w:r w:rsidR="0008550B" w:rsidRPr="007F74F6">
              <w:rPr>
                <w:rFonts w:ascii="Times New Roman" w:hAnsi="Times New Roman"/>
                <w:bCs/>
                <w:sz w:val="24"/>
                <w:szCs w:val="24"/>
                <w:lang w:eastAsia="en-US"/>
              </w:rPr>
              <w:t xml:space="preserve"> (законных представителей)</w:t>
            </w:r>
            <w:r w:rsidR="0045268C" w:rsidRPr="007F74F6">
              <w:rPr>
                <w:rFonts w:ascii="Times New Roman" w:hAnsi="Times New Roman"/>
                <w:bCs/>
                <w:sz w:val="24"/>
                <w:szCs w:val="24"/>
                <w:lang w:eastAsia="en-US"/>
              </w:rPr>
              <w:t>, работающих по специальности</w:t>
            </w:r>
            <w:r w:rsidR="00784A66" w:rsidRPr="007F74F6">
              <w:rPr>
                <w:rFonts w:ascii="Times New Roman" w:hAnsi="Times New Roman"/>
                <w:bCs/>
                <w:sz w:val="24"/>
                <w:szCs w:val="24"/>
                <w:lang w:eastAsia="en-US"/>
              </w:rPr>
              <w:t xml:space="preserve">, </w:t>
            </w:r>
            <w:r w:rsidR="0090048D" w:rsidRPr="007F74F6">
              <w:rPr>
                <w:rFonts w:ascii="Times New Roman" w:hAnsi="Times New Roman"/>
                <w:bCs/>
                <w:sz w:val="24"/>
                <w:szCs w:val="24"/>
                <w:lang w:eastAsia="en-US"/>
              </w:rPr>
              <w:t>чествование</w:t>
            </w:r>
            <w:r w:rsidR="00784A66" w:rsidRPr="007F74F6">
              <w:rPr>
                <w:rFonts w:ascii="Times New Roman" w:hAnsi="Times New Roman"/>
                <w:bCs/>
                <w:sz w:val="24"/>
                <w:szCs w:val="24"/>
                <w:lang w:eastAsia="en-US"/>
              </w:rPr>
              <w:t xml:space="preserve"> трудовых династий специальности</w:t>
            </w:r>
          </w:p>
        </w:tc>
      </w:tr>
      <w:tr w:rsidR="00965FC3" w:rsidRPr="007F74F6"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295D0F07" w:rsidR="00965FC3" w:rsidRPr="007F74F6" w:rsidRDefault="00965FC3"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совместные мероприятия, посвященные Дню специальности</w:t>
            </w:r>
          </w:p>
        </w:tc>
      </w:tr>
      <w:bookmarkEnd w:id="2"/>
    </w:tbl>
    <w:p w14:paraId="075229A3" w14:textId="77777777" w:rsidR="003801C0" w:rsidRDefault="003801C0" w:rsidP="00965FC3">
      <w:pPr>
        <w:tabs>
          <w:tab w:val="left" w:pos="851"/>
        </w:tabs>
        <w:spacing w:after="0" w:line="360" w:lineRule="auto"/>
        <w:rPr>
          <w:rFonts w:ascii="Times New Roman" w:hAnsi="Times New Roman"/>
          <w:b/>
          <w:sz w:val="24"/>
          <w:szCs w:val="24"/>
        </w:rPr>
      </w:pPr>
    </w:p>
    <w:p w14:paraId="76140670"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5956D0FC" w:rsidR="00723628" w:rsidRPr="007F74F6" w:rsidRDefault="00BD02FF"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р</w:t>
            </w:r>
            <w:r w:rsidR="005745A1" w:rsidRPr="007F74F6">
              <w:rPr>
                <w:rFonts w:ascii="Times New Roman" w:hAnsi="Times New Roman"/>
                <w:bCs/>
                <w:sz w:val="24"/>
                <w:szCs w:val="24"/>
                <w:lang w:eastAsia="en-US"/>
              </w:rPr>
              <w:t xml:space="preserve">еализация </w:t>
            </w:r>
            <w:r w:rsidR="00317FAE" w:rsidRPr="007F74F6">
              <w:rPr>
                <w:rFonts w:ascii="Times New Roman" w:hAnsi="Times New Roman"/>
                <w:bCs/>
                <w:sz w:val="24"/>
                <w:szCs w:val="24"/>
                <w:lang w:eastAsia="en-US"/>
              </w:rPr>
              <w:t>элементов</w:t>
            </w:r>
            <w:r w:rsidR="005745A1" w:rsidRPr="007F74F6">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6C742D" w:rsidRPr="007F74F6">
              <w:rPr>
                <w:rFonts w:ascii="Times New Roman" w:hAnsi="Times New Roman"/>
                <w:bCs/>
                <w:sz w:val="24"/>
                <w:szCs w:val="24"/>
                <w:lang w:eastAsia="en-US"/>
              </w:rPr>
              <w:t>специальности</w:t>
            </w:r>
          </w:p>
        </w:tc>
      </w:tr>
      <w:tr w:rsidR="00965FC3"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70E14E75" w:rsidR="00965FC3" w:rsidRPr="007F74F6" w:rsidRDefault="00965FC3"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 xml:space="preserve">организация мероприятий по безопасности в цифровой среде, связанных с </w:t>
            </w:r>
            <w:r w:rsidR="006C742D" w:rsidRPr="007F74F6">
              <w:rPr>
                <w:rFonts w:ascii="Times New Roman" w:hAnsi="Times New Roman"/>
                <w:bCs/>
                <w:sz w:val="24"/>
                <w:szCs w:val="24"/>
                <w:lang w:eastAsia="en-US"/>
              </w:rPr>
              <w:t>специальностью</w:t>
            </w:r>
          </w:p>
        </w:tc>
      </w:tr>
      <w:tr w:rsidR="00965FC3"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05504983" w:rsidR="00965FC3" w:rsidRPr="007F74F6" w:rsidRDefault="00965FC3"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поддержка инициатив обучающихся в сфере укрепления безопасности жизнедеятельности в ПОО, в том числе в рамках освоения образовательных программ специальности</w:t>
            </w:r>
          </w:p>
        </w:tc>
      </w:tr>
    </w:tbl>
    <w:p w14:paraId="5E16BC78" w14:textId="77777777" w:rsidR="006C742D" w:rsidRDefault="006C742D" w:rsidP="00965FC3">
      <w:pPr>
        <w:tabs>
          <w:tab w:val="left" w:pos="851"/>
        </w:tabs>
        <w:spacing w:after="0" w:line="360" w:lineRule="auto"/>
        <w:rPr>
          <w:rFonts w:ascii="Times New Roman" w:hAnsi="Times New Roman"/>
          <w:b/>
          <w:sz w:val="24"/>
          <w:szCs w:val="24"/>
        </w:rPr>
      </w:pPr>
    </w:p>
    <w:p w14:paraId="29493763"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7F74F6"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3ACB56A3" w:rsidR="00723628" w:rsidRPr="007F74F6" w:rsidRDefault="00BD02FF"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о</w:t>
            </w:r>
            <w:r w:rsidR="00723628" w:rsidRPr="007F74F6">
              <w:rPr>
                <w:rFonts w:ascii="Times New Roman" w:hAnsi="Times New Roman"/>
                <w:bCs/>
                <w:sz w:val="24"/>
                <w:szCs w:val="24"/>
                <w:lang w:eastAsia="en-US"/>
              </w:rPr>
              <w:t>рганизация взаимодействия с представителями сферы деятельности, ознакомительных и познавательных экскурсий с целью погружения в специальность</w:t>
            </w:r>
          </w:p>
        </w:tc>
      </w:tr>
      <w:tr w:rsidR="00965FC3" w:rsidRPr="007F74F6"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00331A6C" w:rsidR="00965FC3" w:rsidRPr="007F74F6" w:rsidRDefault="00965FC3"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организация и проведение на базе организаций-партнёров мероприятий, посвященных специальности</w:t>
            </w:r>
            <w:r w:rsidR="006C742D" w:rsidRPr="007F74F6">
              <w:rPr>
                <w:rFonts w:ascii="Times New Roman" w:hAnsi="Times New Roman"/>
                <w:bCs/>
                <w:sz w:val="24"/>
                <w:szCs w:val="24"/>
                <w:lang w:eastAsia="en-US"/>
              </w:rPr>
              <w:t>: презентации, лекции, акции</w:t>
            </w:r>
          </w:p>
        </w:tc>
      </w:tr>
      <w:tr w:rsidR="00965FC3" w:rsidRPr="007F74F6"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64C0D28C" w:rsidR="00965FC3" w:rsidRPr="007F74F6" w:rsidRDefault="00965FC3"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реализация социальных проектов по специальности, разрабатываемых и реализуемых совместно обучающимися, педагог</w:t>
            </w:r>
            <w:r w:rsidR="006C742D" w:rsidRPr="007F74F6">
              <w:rPr>
                <w:rFonts w:ascii="Times New Roman" w:hAnsi="Times New Roman"/>
                <w:bCs/>
                <w:sz w:val="24"/>
                <w:szCs w:val="24"/>
                <w:lang w:eastAsia="en-US"/>
              </w:rPr>
              <w:t>ами с организациями-партнёрами</w:t>
            </w:r>
          </w:p>
        </w:tc>
      </w:tr>
    </w:tbl>
    <w:p w14:paraId="42F3C5B8" w14:textId="77777777" w:rsidR="00BD02FF" w:rsidRPr="007F74F6" w:rsidRDefault="00BD02FF" w:rsidP="001C781E">
      <w:pPr>
        <w:tabs>
          <w:tab w:val="left" w:pos="851"/>
        </w:tabs>
        <w:spacing w:after="0" w:line="288" w:lineRule="auto"/>
        <w:rPr>
          <w:rFonts w:ascii="Times New Roman" w:hAnsi="Times New Roman"/>
          <w:b/>
          <w:sz w:val="24"/>
          <w:szCs w:val="24"/>
        </w:rPr>
      </w:pPr>
    </w:p>
    <w:p w14:paraId="1CF4FBD0" w14:textId="77777777" w:rsidR="00723628" w:rsidRPr="007F74F6" w:rsidRDefault="00723628" w:rsidP="001C781E">
      <w:pPr>
        <w:tabs>
          <w:tab w:val="left" w:pos="851"/>
        </w:tabs>
        <w:spacing w:after="0" w:line="288" w:lineRule="auto"/>
        <w:rPr>
          <w:rFonts w:ascii="Times New Roman" w:hAnsi="Times New Roman"/>
          <w:b/>
          <w:sz w:val="24"/>
          <w:szCs w:val="24"/>
        </w:rPr>
      </w:pPr>
      <w:r w:rsidRPr="007F74F6">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7F74F6"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01BE6296" w:rsidR="00A263B7" w:rsidRPr="007F74F6" w:rsidRDefault="00BD02FF" w:rsidP="003801C0">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о</w:t>
            </w:r>
            <w:r w:rsidR="00A263B7" w:rsidRPr="007F74F6">
              <w:rPr>
                <w:rFonts w:ascii="Times New Roman" w:hAnsi="Times New Roman"/>
                <w:bCs/>
                <w:sz w:val="24"/>
                <w:szCs w:val="24"/>
                <w:lang w:eastAsia="en-US"/>
              </w:rPr>
              <w:t xml:space="preserve">рганизация конкурса профессионального мастерства, приуроченного к Дню специальности </w:t>
            </w:r>
          </w:p>
        </w:tc>
      </w:tr>
      <w:tr w:rsidR="00A263B7" w:rsidRPr="007F74F6"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74A13FCE" w:rsidR="00A263B7" w:rsidRPr="007F74F6" w:rsidRDefault="00A263B7" w:rsidP="006C742D">
            <w:pPr>
              <w:spacing w:after="0" w:line="288" w:lineRule="auto"/>
              <w:jc w:val="both"/>
              <w:outlineLvl w:val="0"/>
              <w:rPr>
                <w:rFonts w:ascii="Times New Roman" w:hAnsi="Times New Roman"/>
                <w:sz w:val="24"/>
                <w:szCs w:val="24"/>
              </w:rPr>
            </w:pPr>
            <w:r w:rsidRPr="007F74F6">
              <w:rPr>
                <w:rFonts w:ascii="Times New Roman" w:hAnsi="Times New Roman"/>
                <w:bCs/>
                <w:sz w:val="24"/>
                <w:szCs w:val="24"/>
                <w:lang w:eastAsia="en-US"/>
              </w:rPr>
              <w:t>участие в региональных, всероссийских и международных профессиональных проектах по специальности</w:t>
            </w:r>
          </w:p>
        </w:tc>
      </w:tr>
      <w:tr w:rsidR="00A263B7" w:rsidRPr="007F74F6"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7F74F6" w:rsidRDefault="00A263B7" w:rsidP="006C742D">
            <w:pPr>
              <w:spacing w:after="0" w:line="288" w:lineRule="auto"/>
              <w:jc w:val="both"/>
              <w:outlineLvl w:val="0"/>
              <w:rPr>
                <w:rFonts w:ascii="Times New Roman" w:hAnsi="Times New Roman"/>
                <w:sz w:val="24"/>
                <w:szCs w:val="24"/>
              </w:rPr>
            </w:pPr>
            <w:r w:rsidRPr="007F74F6">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sidRPr="007F74F6">
              <w:rPr>
                <w:rFonts w:ascii="Times New Roman" w:hAnsi="Times New Roman"/>
                <w:bCs/>
                <w:sz w:val="24"/>
                <w:szCs w:val="24"/>
                <w:lang w:eastAsia="en-US"/>
              </w:rPr>
              <w:t>итогам профессиональных практик</w:t>
            </w:r>
          </w:p>
        </w:tc>
      </w:tr>
      <w:tr w:rsidR="00A263B7" w:rsidRPr="007F74F6"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258F39E8" w:rsidR="00A263B7" w:rsidRPr="007F74F6" w:rsidRDefault="00A263B7"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организация участия волонтеров в мероприятиях социальных и производственных партнеров по специальности</w:t>
            </w:r>
          </w:p>
        </w:tc>
      </w:tr>
      <w:tr w:rsidR="00A263B7" w:rsidRPr="007F74F6"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51F3BAE5" w:rsidR="00A263B7" w:rsidRPr="007F74F6" w:rsidRDefault="00A263B7" w:rsidP="006C742D">
            <w:pPr>
              <w:spacing w:after="0" w:line="288" w:lineRule="auto"/>
              <w:jc w:val="both"/>
              <w:outlineLvl w:val="0"/>
              <w:rPr>
                <w:rFonts w:ascii="Times New Roman" w:hAnsi="Times New Roman"/>
                <w:bCs/>
                <w:sz w:val="24"/>
                <w:szCs w:val="24"/>
                <w:lang w:eastAsia="en-US"/>
              </w:rPr>
            </w:pPr>
            <w:r w:rsidRPr="007F74F6">
              <w:rPr>
                <w:rFonts w:ascii="Times New Roman" w:hAnsi="Times New Roman"/>
                <w:bCs/>
                <w:sz w:val="24"/>
                <w:szCs w:val="24"/>
                <w:lang w:eastAsia="en-US"/>
              </w:rPr>
              <w:t>организация клубов профессиональной направленности «Амбассадоры</w:t>
            </w:r>
            <w:r w:rsidR="007F74F6" w:rsidRPr="007F74F6">
              <w:rPr>
                <w:rFonts w:ascii="Times New Roman" w:hAnsi="Times New Roman"/>
                <w:bCs/>
                <w:sz w:val="24"/>
                <w:szCs w:val="24"/>
                <w:lang w:eastAsia="en-US"/>
              </w:rPr>
              <w:t xml:space="preserve"> </w:t>
            </w:r>
            <w:r w:rsidRPr="007F74F6">
              <w:rPr>
                <w:rFonts w:ascii="Times New Roman" w:hAnsi="Times New Roman"/>
                <w:bCs/>
                <w:sz w:val="24"/>
                <w:szCs w:val="24"/>
                <w:lang w:eastAsia="en-US"/>
              </w:rPr>
              <w:t>специальности»</w:t>
            </w:r>
          </w:p>
        </w:tc>
      </w:tr>
      <w:tr w:rsidR="00A263B7" w:rsidRPr="005157F5"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497F6F3" w14:textId="77777777" w:rsidR="00E355BC" w:rsidRDefault="00723628" w:rsidP="001C781E">
      <w:pPr>
        <w:pStyle w:val="afffffe"/>
      </w:pPr>
      <w:r>
        <w:t>3.1</w:t>
      </w:r>
      <w:r w:rsidR="001C781E">
        <w:t>.</w:t>
      </w:r>
      <w:r>
        <w:t xml:space="preserve"> Кадровое обеспечение </w:t>
      </w:r>
    </w:p>
    <w:p w14:paraId="24E99322"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154424C"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14:paraId="3863796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802DA3" w14:textId="77777777"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7F74F6" w:rsidRDefault="00723628" w:rsidP="001C781E">
      <w:pPr>
        <w:spacing w:after="0" w:line="288" w:lineRule="auto"/>
        <w:ind w:firstLine="709"/>
        <w:jc w:val="both"/>
        <w:outlineLvl w:val="0"/>
        <w:rPr>
          <w:rFonts w:ascii="Times New Roman" w:hAnsi="Times New Roman"/>
          <w:bCs/>
          <w:sz w:val="24"/>
          <w:szCs w:val="24"/>
        </w:rPr>
      </w:pPr>
      <w:r w:rsidRPr="007F74F6">
        <w:rPr>
          <w:rFonts w:ascii="Times New Roman" w:hAnsi="Times New Roman"/>
          <w:b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7F74F6" w14:paraId="32E2A3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13BC1E49" w14:textId="0E55D05E" w:rsidR="00723628" w:rsidRPr="007F74F6" w:rsidRDefault="00BD02FF" w:rsidP="001C781E">
            <w:pPr>
              <w:spacing w:after="0" w:line="288" w:lineRule="auto"/>
              <w:jc w:val="both"/>
              <w:outlineLvl w:val="0"/>
              <w:rPr>
                <w:rFonts w:ascii="Times New Roman" w:hAnsi="Times New Roman"/>
                <w:b/>
                <w:sz w:val="24"/>
                <w:szCs w:val="24"/>
                <w:lang w:eastAsia="en-US"/>
              </w:rPr>
            </w:pPr>
            <w:r w:rsidRPr="007F74F6">
              <w:rPr>
                <w:rFonts w:ascii="Times New Roman" w:hAnsi="Times New Roman"/>
                <w:bCs/>
                <w:sz w:val="24"/>
                <w:szCs w:val="24"/>
                <w:lang w:eastAsia="en-US"/>
              </w:rPr>
              <w:t>п</w:t>
            </w:r>
            <w:r w:rsidR="00723628" w:rsidRPr="007F74F6">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7F74F6">
              <w:rPr>
                <w:rFonts w:ascii="Times New Roman" w:hAnsi="Times New Roman"/>
                <w:bCs/>
                <w:sz w:val="24"/>
                <w:szCs w:val="24"/>
                <w:lang w:eastAsia="en-US"/>
              </w:rPr>
              <w:t>реализации воспитательной</w:t>
            </w:r>
            <w:r w:rsidR="00B56C8A" w:rsidRPr="007F74F6">
              <w:rPr>
                <w:rFonts w:ascii="Times New Roman" w:hAnsi="Times New Roman"/>
                <w:bCs/>
                <w:sz w:val="24"/>
                <w:szCs w:val="24"/>
                <w:lang w:eastAsia="en-US"/>
              </w:rPr>
              <w:t xml:space="preserve"> деятельности в рамках освоения образовательной программы по специальности</w:t>
            </w:r>
          </w:p>
        </w:tc>
      </w:tr>
    </w:tbl>
    <w:p w14:paraId="3B9D81BA" w14:textId="77777777" w:rsidR="00B164AE" w:rsidRPr="007F74F6" w:rsidRDefault="00B164AE" w:rsidP="001C781E"/>
    <w:p w14:paraId="24868E3F" w14:textId="77777777" w:rsidR="00723628" w:rsidRPr="007F74F6" w:rsidRDefault="00723628" w:rsidP="001C781E">
      <w:pPr>
        <w:pStyle w:val="afffffe"/>
        <w:rPr>
          <w:iCs w:val="0"/>
        </w:rPr>
      </w:pPr>
      <w:r w:rsidRPr="007F74F6">
        <w:rPr>
          <w:iCs w:val="0"/>
        </w:rPr>
        <w:t>3.2</w:t>
      </w:r>
      <w:r w:rsidR="001C781E" w:rsidRPr="007F74F6">
        <w:rPr>
          <w:iCs w:val="0"/>
        </w:rPr>
        <w:t>.</w:t>
      </w:r>
      <w:r w:rsidRPr="007F74F6">
        <w:rPr>
          <w:iCs w:val="0"/>
        </w:rPr>
        <w:t xml:space="preserve"> Нормативно-методическое обеспечение</w:t>
      </w:r>
    </w:p>
    <w:p w14:paraId="590BB9E9" w14:textId="77777777" w:rsidR="00723628" w:rsidRPr="007F74F6" w:rsidRDefault="00723628" w:rsidP="001C781E">
      <w:pPr>
        <w:spacing w:after="0" w:line="288" w:lineRule="auto"/>
        <w:ind w:firstLine="709"/>
        <w:jc w:val="both"/>
        <w:outlineLvl w:val="0"/>
        <w:rPr>
          <w:rFonts w:ascii="Times New Roman" w:hAnsi="Times New Roman"/>
          <w:bCs/>
          <w:sz w:val="24"/>
          <w:szCs w:val="24"/>
        </w:rPr>
      </w:pPr>
      <w:r w:rsidRPr="007F74F6">
        <w:rPr>
          <w:rFonts w:ascii="Times New Roman" w:hAnsi="Times New Roman"/>
          <w:b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F5D0D8D" w14:textId="77777777" w:rsidTr="001C781E">
        <w:trPr>
          <w:trHeight w:val="355"/>
        </w:trPr>
        <w:tc>
          <w:tcPr>
            <w:tcW w:w="10314" w:type="dxa"/>
            <w:tcBorders>
              <w:top w:val="single" w:sz="4" w:space="0" w:color="000000"/>
              <w:left w:val="single" w:sz="4" w:space="0" w:color="000000"/>
              <w:bottom w:val="single" w:sz="4" w:space="0" w:color="000000"/>
              <w:right w:val="single" w:sz="4" w:space="0" w:color="000000"/>
            </w:tcBorders>
          </w:tcPr>
          <w:p w14:paraId="31E8143C" w14:textId="77777777" w:rsidR="00C74A57"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 о проведении родительского собрания</w:t>
            </w:r>
          </w:p>
        </w:tc>
      </w:tr>
      <w:tr w:rsidR="00E355BC" w14:paraId="153DD36A" w14:textId="77777777" w:rsidTr="001C781E">
        <w:trPr>
          <w:trHeight w:val="289"/>
        </w:trPr>
        <w:tc>
          <w:tcPr>
            <w:tcW w:w="10314" w:type="dxa"/>
            <w:tcBorders>
              <w:top w:val="single" w:sz="4" w:space="0" w:color="000000"/>
              <w:left w:val="single" w:sz="4" w:space="0" w:color="000000"/>
              <w:bottom w:val="single" w:sz="4" w:space="0" w:color="000000"/>
              <w:right w:val="single" w:sz="4" w:space="0" w:color="000000"/>
            </w:tcBorders>
          </w:tcPr>
          <w:p w14:paraId="1FDDA634"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положение о кураторе</w:t>
            </w:r>
          </w:p>
        </w:tc>
      </w:tr>
      <w:tr w:rsidR="00E355BC" w14:paraId="71384A66" w14:textId="77777777" w:rsidTr="001C781E">
        <w:trPr>
          <w:trHeight w:val="380"/>
        </w:trPr>
        <w:tc>
          <w:tcPr>
            <w:tcW w:w="10314" w:type="dxa"/>
            <w:tcBorders>
              <w:top w:val="single" w:sz="4" w:space="0" w:color="000000"/>
              <w:left w:val="single" w:sz="4" w:space="0" w:color="000000"/>
              <w:bottom w:val="single" w:sz="4" w:space="0" w:color="000000"/>
              <w:right w:val="single" w:sz="4" w:space="0" w:color="000000"/>
            </w:tcBorders>
          </w:tcPr>
          <w:p w14:paraId="7FE437A9"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E355BC" w14:paraId="4ED3EE12"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178B1C93"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sidR="003801C0">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E355BC" w14:paraId="2CEFA60A"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33610AFF"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7F74F6" w:rsidRDefault="00723628" w:rsidP="001C781E">
      <w:pPr>
        <w:spacing w:after="0" w:line="288" w:lineRule="auto"/>
        <w:ind w:firstLine="709"/>
        <w:jc w:val="both"/>
        <w:outlineLvl w:val="0"/>
        <w:rPr>
          <w:rFonts w:ascii="Times New Roman" w:hAnsi="Times New Roman"/>
          <w:bCs/>
          <w:sz w:val="24"/>
          <w:szCs w:val="24"/>
        </w:rPr>
      </w:pPr>
      <w:r w:rsidRPr="007F74F6">
        <w:rPr>
          <w:rFonts w:ascii="Times New Roman" w:hAnsi="Times New Roman"/>
          <w:b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95D0654"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C74A57" w:rsidRPr="00BD02FF">
              <w:rPr>
                <w:rFonts w:ascii="Times New Roman" w:hAnsi="Times New Roman"/>
                <w:bCs/>
                <w:sz w:val="24"/>
                <w:szCs w:val="24"/>
                <w:lang w:eastAsia="en-US"/>
              </w:rPr>
              <w:t>оговор</w:t>
            </w:r>
            <w:r w:rsidR="00837D60" w:rsidRPr="00BD02FF">
              <w:rPr>
                <w:rFonts w:ascii="Times New Roman" w:hAnsi="Times New Roman"/>
                <w:bCs/>
                <w:sz w:val="24"/>
                <w:szCs w:val="24"/>
                <w:lang w:eastAsia="en-US"/>
              </w:rPr>
              <w:t>ы</w:t>
            </w:r>
            <w:r w:rsidR="00C74A57" w:rsidRPr="00BD02FF">
              <w:rPr>
                <w:rFonts w:ascii="Times New Roman" w:hAnsi="Times New Roman"/>
                <w:bCs/>
                <w:sz w:val="24"/>
                <w:szCs w:val="24"/>
                <w:lang w:eastAsia="en-US"/>
              </w:rPr>
              <w:t xml:space="preserve"> о сотрудничестве с социальными партнерами и работодателями</w:t>
            </w:r>
          </w:p>
        </w:tc>
      </w:tr>
      <w:tr w:rsidR="00E355BC" w14:paraId="56ABA1A1"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14:paraId="70C87E8C"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00E355BC" w:rsidRPr="00BD02FF">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Pr>
                <w:rFonts w:ascii="Times New Roman" w:hAnsi="Times New Roman"/>
                <w:bCs/>
                <w:sz w:val="24"/>
                <w:szCs w:val="24"/>
                <w:lang w:eastAsia="en-US"/>
              </w:rPr>
              <w:t>и-ориентированного образования</w:t>
            </w:r>
          </w:p>
        </w:tc>
      </w:tr>
    </w:tbl>
    <w:p w14:paraId="11647AC7" w14:textId="77777777" w:rsidR="001C781E" w:rsidRDefault="001C781E" w:rsidP="001C781E">
      <w:pPr>
        <w:pStyle w:val="afffffe"/>
      </w:pPr>
    </w:p>
    <w:p w14:paraId="56C6DD3D" w14:textId="77777777"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77777777" w:rsidR="00DB7781" w:rsidRPr="00C563AD" w:rsidRDefault="00723628" w:rsidP="001C781E">
      <w:pPr>
        <w:spacing w:line="240" w:lineRule="auto"/>
        <w:ind w:firstLine="709"/>
        <w:jc w:val="both"/>
        <w:rPr>
          <w:rFonts w:ascii="Times New Roman" w:hAnsi="Times New Roman"/>
          <w:bCs/>
          <w:i/>
          <w:iCs/>
          <w:sz w:val="24"/>
          <w:szCs w:val="24"/>
        </w:rPr>
      </w:pPr>
      <w:r w:rsidRPr="00E355BC">
        <w:rPr>
          <w:rFonts w:ascii="Times New Roman" w:hAnsi="Times New Roman"/>
          <w:bCs/>
          <w:i/>
          <w:iCs/>
          <w:sz w:val="24"/>
          <w:szCs w:val="24"/>
        </w:rPr>
        <w:t>Основания для поощрения профессиональной успешности и проявлений активной жизненной позиции обучающихся по профессии/специальности –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65D8B302"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профессиональной направленности, связанных с</w:t>
            </w:r>
            <w:r w:rsidR="0028337C">
              <w:rPr>
                <w:rFonts w:ascii="Times New Roman" w:hAnsi="Times New Roman"/>
                <w:bCs/>
                <w:sz w:val="24"/>
                <w:szCs w:val="24"/>
                <w:lang w:eastAsia="en-US"/>
              </w:rPr>
              <w:t>о</w:t>
            </w:r>
            <w:r w:rsidRPr="00E355BC">
              <w:rPr>
                <w:rFonts w:ascii="Times New Roman" w:hAnsi="Times New Roman"/>
                <w:bCs/>
                <w:sz w:val="24"/>
                <w:szCs w:val="24"/>
                <w:lang w:eastAsia="en-US"/>
              </w:rPr>
              <w:t xml:space="preserve"> </w:t>
            </w:r>
            <w:r w:rsidRPr="0028337C">
              <w:rPr>
                <w:rFonts w:ascii="Times New Roman" w:hAnsi="Times New Roman"/>
                <w:bCs/>
                <w:sz w:val="24"/>
                <w:szCs w:val="24"/>
                <w:lang w:eastAsia="en-US"/>
              </w:rPr>
              <w:t>специальностью</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28B76713" w:rsidR="00E355BC" w:rsidRPr="0028337C" w:rsidRDefault="00E355BC" w:rsidP="001C781E">
            <w:pPr>
              <w:spacing w:after="0" w:line="288" w:lineRule="auto"/>
              <w:jc w:val="both"/>
              <w:outlineLvl w:val="0"/>
              <w:rPr>
                <w:rFonts w:ascii="Times New Roman" w:hAnsi="Times New Roman"/>
                <w:bCs/>
                <w:sz w:val="24"/>
                <w:szCs w:val="24"/>
                <w:lang w:eastAsia="en-US"/>
              </w:rPr>
            </w:pPr>
            <w:r w:rsidRPr="0028337C">
              <w:rPr>
                <w:rFonts w:ascii="Times New Roman" w:hAnsi="Times New Roman"/>
                <w:bCs/>
                <w:sz w:val="24"/>
                <w:szCs w:val="24"/>
                <w:lang w:eastAsia="en-US"/>
              </w:rPr>
              <w:t>реализация просветительской деятельности в рамках освоения образовательных программ по специальности</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7AC53646" w:rsidR="00E355BC" w:rsidRPr="0028337C" w:rsidRDefault="00E355BC" w:rsidP="001C781E">
            <w:pPr>
              <w:spacing w:after="0" w:line="288" w:lineRule="auto"/>
              <w:jc w:val="both"/>
              <w:outlineLvl w:val="0"/>
              <w:rPr>
                <w:rFonts w:ascii="Times New Roman" w:hAnsi="Times New Roman"/>
                <w:bCs/>
                <w:sz w:val="24"/>
                <w:szCs w:val="24"/>
                <w:lang w:eastAsia="en-US"/>
              </w:rPr>
            </w:pPr>
            <w:r w:rsidRPr="0028337C">
              <w:rPr>
                <w:rFonts w:ascii="Times New Roman" w:hAnsi="Times New Roman"/>
                <w:bCs/>
                <w:sz w:val="24"/>
                <w:szCs w:val="24"/>
                <w:lang w:eastAsia="en-US"/>
              </w:rPr>
              <w:t>успешное освоение образовательных программ по специальности</w:t>
            </w:r>
          </w:p>
        </w:tc>
      </w:tr>
    </w:tbl>
    <w:p w14:paraId="7C09B5F6" w14:textId="77777777" w:rsidR="00723628" w:rsidRDefault="00723628" w:rsidP="00DB7781">
      <w:pPr>
        <w:spacing w:line="240" w:lineRule="auto"/>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77777777" w:rsidR="00723628" w:rsidRPr="003A6B30" w:rsidRDefault="009D78E8" w:rsidP="001C781E">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14:paraId="7B5815CA" w14:textId="77777777" w:rsidR="00DB7781" w:rsidRPr="00DB7781" w:rsidRDefault="00DB7781" w:rsidP="001C781E">
      <w:pPr>
        <w:pStyle w:val="afffffe"/>
      </w:pPr>
      <w:r w:rsidRPr="00DB7781">
        <w:t>3.4</w:t>
      </w:r>
      <w:r w:rsidR="001C781E">
        <w:t>.</w:t>
      </w:r>
      <w:r w:rsidRPr="00DB7781">
        <w:t xml:space="preserve"> Анализ воспитательного процесса</w:t>
      </w:r>
    </w:p>
    <w:p w14:paraId="7D48DB1E" w14:textId="77777777" w:rsidR="00723628" w:rsidRPr="00E355BC" w:rsidRDefault="00723628" w:rsidP="00E355BC">
      <w:pPr>
        <w:spacing w:line="240" w:lineRule="auto"/>
        <w:ind w:firstLine="709"/>
        <w:rPr>
          <w:rFonts w:ascii="Times New Roman" w:hAnsi="Times New Roman"/>
          <w:i/>
          <w:iCs/>
          <w:sz w:val="24"/>
          <w:szCs w:val="24"/>
        </w:rPr>
      </w:pPr>
      <w:r w:rsidRPr="00E355BC">
        <w:rPr>
          <w:rFonts w:ascii="Times New Roman" w:hAnsi="Times New Roman"/>
          <w:i/>
          <w:iCs/>
          <w:sz w:val="24"/>
          <w:szCs w:val="24"/>
        </w:rPr>
        <w:t>Анализ воспитательного процесса по профессии\специальности 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7AC00AC5"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3"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28337C">
              <w:rPr>
                <w:rFonts w:ascii="Times New Roman" w:hAnsi="Times New Roman"/>
                <w:bCs/>
                <w:sz w:val="24"/>
                <w:szCs w:val="24"/>
                <w:lang w:eastAsia="en-US"/>
              </w:rPr>
              <w:t>по специальности</w:t>
            </w:r>
          </w:p>
        </w:tc>
      </w:tr>
      <w:bookmarkEnd w:id="3"/>
    </w:tbl>
    <w:p w14:paraId="3654B13C" w14:textId="77777777" w:rsidR="00E355BC" w:rsidRPr="00BD02FF"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Default="001C781E">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77777777" w:rsidR="000C531B" w:rsidRDefault="00723628" w:rsidP="00A263B7">
      <w:pPr>
        <w:pStyle w:val="afffffc"/>
        <w:jc w:val="center"/>
        <w:rPr>
          <w:rFonts w:ascii="Times New Roman" w:hAnsi="Times New Roman"/>
          <w:b/>
          <w:sz w:val="24"/>
          <w:szCs w:val="24"/>
        </w:rPr>
      </w:pPr>
      <w:r w:rsidRPr="00A263B7">
        <w:rPr>
          <w:rFonts w:ascii="Times New Roman" w:hAnsi="Times New Roman"/>
          <w:b/>
          <w:sz w:val="24"/>
          <w:szCs w:val="24"/>
        </w:rPr>
        <w:t xml:space="preserve">Примерный календарный план воспитательной работы </w:t>
      </w:r>
      <w:r w:rsidR="001C781E">
        <w:rPr>
          <w:rFonts w:ascii="Times New Roman" w:hAnsi="Times New Roman"/>
          <w:b/>
          <w:sz w:val="24"/>
          <w:szCs w:val="24"/>
        </w:rPr>
        <w:br/>
      </w:r>
      <w:r w:rsidRPr="00A263B7">
        <w:rPr>
          <w:rFonts w:ascii="Times New Roman" w:hAnsi="Times New Roman"/>
          <w:b/>
          <w:sz w:val="24"/>
          <w:szCs w:val="24"/>
        </w:rPr>
        <w:t>по</w:t>
      </w:r>
      <w:r w:rsidR="001C781E">
        <w:rPr>
          <w:rFonts w:ascii="Times New Roman" w:hAnsi="Times New Roman"/>
          <w:b/>
          <w:sz w:val="24"/>
          <w:szCs w:val="24"/>
        </w:rPr>
        <w:t xml:space="preserve"> </w:t>
      </w:r>
      <w:r w:rsidRPr="00A263B7">
        <w:rPr>
          <w:rFonts w:ascii="Times New Roman" w:hAnsi="Times New Roman"/>
          <w:b/>
          <w:sz w:val="24"/>
          <w:szCs w:val="24"/>
        </w:rPr>
        <w:t>профессии/специальности</w:t>
      </w:r>
    </w:p>
    <w:p w14:paraId="028C42A7" w14:textId="77777777" w:rsidR="00A263B7" w:rsidRPr="00A263B7" w:rsidRDefault="00A263B7" w:rsidP="00A263B7">
      <w:pPr>
        <w:pStyle w:val="afffffc"/>
        <w:jc w:val="center"/>
        <w:rPr>
          <w:rFonts w:ascii="Times New Roman" w:hAnsi="Times New Roman"/>
          <w:b/>
          <w:sz w:val="24"/>
          <w:szCs w:val="24"/>
        </w:rPr>
      </w:pPr>
    </w:p>
    <w:p w14:paraId="59E5A30F" w14:textId="26878BCC" w:rsidR="00723628" w:rsidRPr="00834894" w:rsidRDefault="000C531B" w:rsidP="00B164AE">
      <w:pPr>
        <w:spacing w:line="240" w:lineRule="auto"/>
        <w:ind w:firstLine="709"/>
        <w:jc w:val="both"/>
        <w:rPr>
          <w:rFonts w:ascii="Times New Roman" w:hAnsi="Times New Roman"/>
          <w:bCs/>
          <w:i/>
          <w:iCs/>
          <w:sz w:val="24"/>
          <w:szCs w:val="24"/>
        </w:rPr>
      </w:pPr>
      <w:r w:rsidRPr="00834894">
        <w:rPr>
          <w:rFonts w:ascii="Times New Roman" w:hAnsi="Times New Roman"/>
          <w:bCs/>
          <w:i/>
          <w:iCs/>
          <w:sz w:val="24"/>
          <w:szCs w:val="24"/>
        </w:rPr>
        <w:t>Календарный план воспитательной работы по 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специальности</w:t>
      </w:r>
      <w:r w:rsidR="00B164AE" w:rsidRPr="00834894">
        <w:rPr>
          <w:rFonts w:ascii="Times New Roman" w:hAnsi="Times New Roman"/>
          <w:bCs/>
          <w:i/>
          <w:iCs/>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976"/>
      </w:tblGrid>
      <w:tr w:rsidR="00723628" w:rsidRPr="00BC07C4" w14:paraId="6B863CD0"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976"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723628" w:rsidRPr="00BC07C4" w14:paraId="6904C8A5" w14:textId="77777777" w:rsidTr="001C781E">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723628" w:rsidRPr="00BC07C4" w14:paraId="57BF834E"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96AF82C"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0E91831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723628" w:rsidRPr="00BC07C4" w14:paraId="5964BB8B"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7D9CB9A"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5A70164D" w14:textId="77777777" w:rsidTr="001C781E">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BC07C4" w:rsidRDefault="00723628">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C303A8"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42BC132A"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77777777" w:rsidR="00723628" w:rsidRPr="00BC07C4" w:rsidRDefault="00297F13">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 xml:space="preserve">День наставника профессии/специальности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50FB0E"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26F85549"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4.</w:t>
            </w:r>
            <w:r w:rsidR="00A263B7">
              <w:rPr>
                <w:rFonts w:ascii="Times New Roman" w:hAnsi="Times New Roman"/>
                <w:b/>
                <w:bCs/>
                <w:color w:val="000000"/>
                <w:sz w:val="24"/>
                <w:szCs w:val="24"/>
              </w:rPr>
              <w:t xml:space="preserve"> </w:t>
            </w:r>
            <w:r w:rsidR="008F4EC7" w:rsidRPr="00D424CD">
              <w:rPr>
                <w:rFonts w:ascii="Times New Roman" w:hAnsi="Times New Roman"/>
                <w:b/>
                <w:bCs/>
                <w:color w:val="000000"/>
                <w:sz w:val="24"/>
                <w:szCs w:val="24"/>
              </w:rPr>
              <w:t>Основные воспитательные мероприятия</w:t>
            </w:r>
          </w:p>
        </w:tc>
      </w:tr>
      <w:tr w:rsidR="00800CB6" w:rsidRPr="00BC07C4" w14:paraId="0BEA43BF" w14:textId="77777777" w:rsidTr="001C781E">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601236"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Default="00800CB6"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1E43C4D"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72A5CA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BB6640" w:rsidRDefault="001C781E"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B3FDC" w:rsidRDefault="00800CB6" w:rsidP="00800CB6">
            <w:pPr>
              <w:tabs>
                <w:tab w:val="left" w:pos="851"/>
              </w:tabs>
              <w:spacing w:line="288" w:lineRule="auto"/>
              <w:rPr>
                <w:rFonts w:ascii="Times New Roman" w:hAnsi="Times New Roman"/>
                <w:color w:val="000000"/>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9E87DA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082DA3B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BC07C4" w:rsidRDefault="00800CB6" w:rsidP="001C781E">
            <w:pPr>
              <w:tabs>
                <w:tab w:val="left" w:pos="851"/>
              </w:tabs>
              <w:spacing w:line="288" w:lineRule="auto"/>
              <w:rPr>
                <w:rFonts w:ascii="Times New Roman" w:hAnsi="Times New Roman"/>
                <w:color w:val="000000"/>
                <w:sz w:val="24"/>
                <w:szCs w:val="24"/>
              </w:rPr>
            </w:pPr>
            <w:r w:rsidRPr="00B164AE">
              <w:rPr>
                <w:rFonts w:ascii="Times New Roman" w:hAnsi="Times New Roman"/>
                <w:b/>
                <w:bCs/>
                <w:color w:val="000000"/>
                <w:sz w:val="24"/>
                <w:szCs w:val="24"/>
              </w:rPr>
              <w:t>5.</w:t>
            </w:r>
            <w:r w:rsidRPr="00BC07C4">
              <w:rPr>
                <w:rFonts w:ascii="Times New Roman" w:hAnsi="Times New Roman"/>
                <w:color w:val="000000"/>
                <w:sz w:val="24"/>
                <w:szCs w:val="24"/>
              </w:rPr>
              <w:t xml:space="preserve"> </w:t>
            </w:r>
            <w:r w:rsidRPr="00D424CD">
              <w:rPr>
                <w:rFonts w:ascii="Times New Roman" w:hAnsi="Times New Roman"/>
                <w:b/>
                <w:bCs/>
                <w:color w:val="000000"/>
                <w:sz w:val="24"/>
                <w:szCs w:val="24"/>
              </w:rPr>
              <w:t>Организация предметно-пространственной среды</w:t>
            </w:r>
          </w:p>
        </w:tc>
      </w:tr>
      <w:tr w:rsidR="00800CB6" w:rsidRPr="00BC07C4" w14:paraId="15BF5AD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5B9D8D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C5BB92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2C38CB" w:rsidRDefault="00800CB6" w:rsidP="00800CB6">
            <w:pPr>
              <w:tabs>
                <w:tab w:val="left" w:pos="851"/>
              </w:tabs>
              <w:spacing w:line="288" w:lineRule="auto"/>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800CB6" w:rsidRPr="00BC07C4" w14:paraId="4BF460A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BC07C4"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CCB97A"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21192EDE"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02BF315"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A5BF963" w14:textId="77777777" w:rsidTr="001C781E">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BC07C4" w:rsidRDefault="00800CB6" w:rsidP="001C781E">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3DFE91"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64CB3CB"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800CB6" w:rsidRPr="00BC07C4" w14:paraId="12343B28"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FAA90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7C2CD71"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800CB6" w:rsidRPr="00BC07C4" w14:paraId="31BFD8C7"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0C9E58C3"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826B9F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D424CD" w:rsidRDefault="00800CB6" w:rsidP="00800CB6">
            <w:pPr>
              <w:tabs>
                <w:tab w:val="left" w:pos="851"/>
              </w:tabs>
              <w:spacing w:line="288" w:lineRule="auto"/>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800CB6" w:rsidRPr="00BC07C4" w14:paraId="6B62E703"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A4768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D30CF80"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E19C1E9"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bl>
    <w:p w14:paraId="349542C2" w14:textId="77777777" w:rsidR="001C781E" w:rsidRDefault="001C781E" w:rsidP="00B164AE">
      <w:pPr>
        <w:spacing w:line="240" w:lineRule="auto"/>
        <w:ind w:firstLine="709"/>
        <w:jc w:val="both"/>
        <w:rPr>
          <w:rFonts w:ascii="Times New Roman" w:hAnsi="Times New Roman"/>
          <w:bCs/>
          <w:sz w:val="24"/>
          <w:szCs w:val="24"/>
        </w:rPr>
      </w:pPr>
    </w:p>
    <w:p w14:paraId="5D2EDD79" w14:textId="77777777"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8"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9"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0"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1"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2"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3"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4" w:history="1">
        <w:r w:rsidRPr="000C531B">
          <w:rPr>
            <w:rStyle w:val="ad"/>
            <w:rFonts w:ascii="Times New Roman" w:hAnsi="Times New Roman"/>
            <w:bCs/>
            <w:sz w:val="24"/>
            <w:szCs w:val="24"/>
          </w:rPr>
          <w:t>https://firpo.ru/</w:t>
        </w:r>
      </w:hyperlink>
    </w:p>
    <w:p w14:paraId="41350939"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5"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16"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77777777"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17"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p>
    <w:sectPr w:rsidR="000C531B" w:rsidRPr="00834894"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F2CC3" w14:textId="77777777" w:rsidR="006316BF" w:rsidRDefault="006316BF" w:rsidP="0018331B">
      <w:pPr>
        <w:spacing w:after="0" w:line="240" w:lineRule="auto"/>
      </w:pPr>
      <w:r>
        <w:separator/>
      </w:r>
    </w:p>
  </w:endnote>
  <w:endnote w:type="continuationSeparator" w:id="0">
    <w:p w14:paraId="3A40FAE2" w14:textId="77777777" w:rsidR="006316BF" w:rsidRDefault="006316B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543E6" w14:textId="77777777" w:rsidR="006316BF" w:rsidRDefault="006316BF" w:rsidP="0018331B">
      <w:pPr>
        <w:spacing w:after="0" w:line="240" w:lineRule="auto"/>
      </w:pPr>
      <w:r>
        <w:separator/>
      </w:r>
    </w:p>
  </w:footnote>
  <w:footnote w:type="continuationSeparator" w:id="0">
    <w:p w14:paraId="6A2F7CE1" w14:textId="77777777" w:rsidR="006316BF" w:rsidRDefault="006316BF"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7" style="width:9.9pt;height:2.7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8.1pt;height:2.7pt;visibility:visible" o:bullet="t">
        <v:imagedata r:id="rId2" o:title=""/>
      </v:shape>
    </w:pict>
  </w:numPicBullet>
  <w:numPicBullet w:numPicBulletId="2">
    <w:pict>
      <v:shape id="_x0000_i1049" type="#_x0000_t75" style="width:.9pt;height:.9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B7B7C"/>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A5C"/>
    <w:rsid w:val="00181FF3"/>
    <w:rsid w:val="0018331B"/>
    <w:rsid w:val="00184334"/>
    <w:rsid w:val="00187B84"/>
    <w:rsid w:val="001906DC"/>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37C"/>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16BF"/>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7F74F6"/>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02C"/>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3E"/>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1918</Words>
  <Characters>10938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12831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Михаил Тартачаков</cp:lastModifiedBy>
  <cp:revision>7</cp:revision>
  <cp:lastPrinted>2024-01-11T07:11:00Z</cp:lastPrinted>
  <dcterms:created xsi:type="dcterms:W3CDTF">2024-01-16T13:00:00Z</dcterms:created>
  <dcterms:modified xsi:type="dcterms:W3CDTF">2024-03-29T07:08:00Z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